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right="640"/>
        <w:textAlignment w:val="baseline"/>
        <w:rPr>
          <w:rFonts w:hint="eastAsia" w:ascii="方正仿宋_GBK" w:eastAsia="方正仿宋_GBK"/>
        </w:rPr>
      </w:pPr>
      <w:r>
        <w:rPr>
          <w:rFonts w:ascii="方正黑体_GBK" w:hAnsi="方正黑体_GBK"/>
        </w:rPr>
        <w:t>附件1</w:t>
      </w:r>
    </w:p>
    <w:p>
      <w:pPr>
        <w:jc w:val="center"/>
        <w:rPr>
          <w:rFonts w:ascii="方正仿宋_GBK" w:eastAsia="方正仿宋_GBK"/>
          <w:b/>
          <w:bCs/>
        </w:rPr>
      </w:pPr>
      <w:bookmarkStart w:id="0" w:name="_GoBack"/>
      <w:r>
        <w:rPr>
          <w:rFonts w:hint="eastAsia" w:ascii="方正仿宋_GBK" w:eastAsia="方正仿宋_GBK"/>
          <w:b/>
          <w:bCs/>
        </w:rPr>
        <w:t>第十七届电力工业企业节能减排学术研讨会录用论文目录</w:t>
      </w:r>
      <w:bookmarkEnd w:id="0"/>
    </w:p>
    <w:p>
      <w:pPr>
        <w:jc w:val="center"/>
        <w:rPr>
          <w:rFonts w:hint="eastAsia"/>
        </w:rPr>
      </w:pPr>
      <w:r>
        <w:rPr>
          <w:rFonts w:hint="eastAsia" w:ascii="方正仿宋_GBK" w:eastAsia="方正仿宋_GBK"/>
          <w:sz w:val="28"/>
          <w:szCs w:val="28"/>
        </w:rPr>
        <w:t>（浙江学会推荐）</w:t>
      </w:r>
    </w:p>
    <w:tbl>
      <w:tblPr>
        <w:tblStyle w:val="5"/>
        <w:tblW w:w="85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27"/>
        <w:gridCol w:w="1815"/>
        <w:gridCol w:w="226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紧急运行模式下综合能源楼宇能量优化调度策略研究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rFonts w:hint="default"/>
              </w:rPr>
              <w:t>陈丽霞</w:t>
            </w:r>
            <w:r>
              <w:rPr>
                <w:rStyle w:val="9"/>
                <w:rFonts w:hint="default"/>
                <w:vertAlign w:val="superscript"/>
              </w:rPr>
              <w:t>1</w:t>
            </w:r>
            <w:r>
              <w:rPr>
                <w:rStyle w:val="9"/>
                <w:rFonts w:hint="default"/>
              </w:rPr>
              <w:t>，</w:t>
            </w:r>
            <w:r>
              <w:rPr>
                <w:rStyle w:val="10"/>
                <w:rFonts w:hint="default"/>
              </w:rPr>
              <w:t>盛  方</w:t>
            </w:r>
            <w:r>
              <w:rPr>
                <w:rStyle w:val="9"/>
                <w:rFonts w:hint="default"/>
                <w:vertAlign w:val="superscript"/>
              </w:rPr>
              <w:t>1</w:t>
            </w:r>
            <w:r>
              <w:rPr>
                <w:rStyle w:val="9"/>
                <w:rFonts w:hint="default"/>
              </w:rPr>
              <w:t>，</w:t>
            </w:r>
            <w:r>
              <w:rPr>
                <w:rStyle w:val="10"/>
                <w:rFonts w:hint="default"/>
              </w:rPr>
              <w:t>赵欢帼</w:t>
            </w:r>
            <w:r>
              <w:rPr>
                <w:rStyle w:val="9"/>
                <w:rFonts w:hint="default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1.国网杭州供电公司供电服务指挥中心2.上海交通大学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基于宽度学习系统的短期电力负荷预测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刘  扬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，王佳祯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，汪晓东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，张  威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1.国网桐乡市供电公司2.国网海盐县供电公司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电力市场环境下火电机组调频性能提升研究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袁岑颉，周  旭，黄启东，蒋宇轩，马  宁，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周建伟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浙江浙能嘉华发电有限公司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非常规循泵双速改造在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300MW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机组低压缸零出力改造中的应用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孙海龙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浙江浙能绍兴滨海热电有限责任公司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1000MW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超超临界机组深度调峰运行优化策略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司文波，赵  扬，毛伟岸，曹松岳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华能（浙江）能源开发有限公司玉环分公司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基于有限元的换流阀塔地震响应分析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王在华，丁历威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国网浙江省电力有限公司电力科学研究院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液冷数据中心能耗管理系统设计及关键技术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来益博，樊立波，韩荣杰，孙智卿，方  响，蒋  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国网杭州供电公司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母管制供热机组一次调频性能提升研究与应用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陈  欢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，陆  陆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，何郁晟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1.浙江浙能滨海热电有限责任公司2.浙江浙能技术研究院有限公司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超超临界机组制粉系统风量测量可靠性优化研究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董春雷，赵德虎，郭  勇，仇永裕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浙江浙能温州发电有限公司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基于微功耗先导技术的两线制气动调节阀失效保护可靠性研究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王  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国能浙江余姚燃气发电有限责任公司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燃机天然气进气阀故障原因分析与解决方案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金智伟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华能桐乡燃机热电有限责任公司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630MW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火电机组低氮燃烧改造及运行优化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孙  波，陈石明，柯尊明，密慧巍，厉鹏飞，叶志菁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国能浙江宁海发电有限公司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汽机供热抽汽系统控制可靠性研究应用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胡  军，翁晓凯，张  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浙江浙能镇海发电有限责任公司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某火电厂反渗透系统污堵原因分析与解决措施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唐春梅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浙江浙能兰溪发电有限责任公司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烟气超低排放后氨法脱硫氨水供给控制系统研究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俞峰苹，葛春亮，陈春峰，徐承亮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浙江天地环保科技股份有限公司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台湾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303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大停电后面向新型电力系统建设的思考与建议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袁士超，朱  耿，严  勇，谭  智，许育燕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国网浙江省电力有限公司宁波供电公司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ADMM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的灾后配电网分布式故障抢修与负荷恢复策略优化方法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李尚轩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1.2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刘俊男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张海涛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谢云云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徐建强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朱鹏程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舒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畅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1.国网桐乡市供电公司2.南京理工大学自动化学院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基于安全域理论的含新能源电力系统概率潮流分析方法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李伟琦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，高  博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，金  巍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，张  鑫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，杜九江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1.国网嘉善县供电公司2.嘉兴恒光电建公司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面向高弹性电网建设的分布式电动汽车充电桩管理研究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王  亿，樊立波，方  响，阮  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国网浙江省电力有限公司杭州供电公司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基于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LEAP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模型的杭州萧山工业领域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  <w:t>CO2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减排潜力评估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方  剑，徐巍峰，柳志军，刘  剑，朱  磊，姜昀芃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网浙江杭州市萧山区供电有限公司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</w:rPr>
              <w:t>入选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49573A"/>
    <w:rsid w:val="0049573A"/>
    <w:rsid w:val="00845D5A"/>
    <w:rsid w:val="562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16"/>
    <w:basedOn w:val="6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17"/>
    <w:basedOn w:val="6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2147</Characters>
  <Lines>18</Lines>
  <Paragraphs>5</Paragraphs>
  <TotalTime>73</TotalTime>
  <ScaleCrop>false</ScaleCrop>
  <LinksUpToDate>false</LinksUpToDate>
  <CharactersWithSpaces>2249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2022-11-01T00:48:00Z</dcterms:created>
  <dc:creator>adminsys</dc:creator>
  <cp:lastModifiedBy>DYKF</cp:lastModifiedBy>
  <dcterms:modified xsi:type="dcterms:W3CDTF">2022-11-02T07:51:53Z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831E20E15BD3476193922FD66151DD49</vt:lpwstr>
  </property>
</Properties>
</file>