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1B28" w14:textId="77777777" w:rsidR="005D1498" w:rsidRDefault="001008BE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92"/>
        <w:gridCol w:w="1791"/>
        <w:gridCol w:w="1192"/>
        <w:gridCol w:w="2578"/>
      </w:tblGrid>
      <w:tr w:rsidR="005D1498" w14:paraId="5C2A9768" w14:textId="77777777">
        <w:trPr>
          <w:trHeight w:val="123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F08ACD7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7ADB8FBD" w14:textId="068BAD37" w:rsidR="005D1498" w:rsidRPr="001008BE" w:rsidRDefault="00DC78C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C78C3">
              <w:rPr>
                <w:rFonts w:ascii="仿宋_GB2312" w:eastAsia="仿宋_GB2312" w:hAnsi="仿宋" w:hint="eastAsia"/>
                <w:sz w:val="24"/>
                <w:szCs w:val="24"/>
              </w:rPr>
              <w:t>柔性低频输电 第5部分：换频站设备监控信息规范</w:t>
            </w:r>
          </w:p>
          <w:p w14:paraId="54264B7B" w14:textId="561BBF40" w:rsidR="005D1498" w:rsidRDefault="006F3DA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F3DA1">
              <w:rPr>
                <w:rFonts w:ascii="仿宋_GB2312" w:eastAsia="仿宋_GB2312" w:hAnsi="仿宋"/>
                <w:sz w:val="24"/>
                <w:szCs w:val="24"/>
              </w:rPr>
              <w:t>Flexible low-frequency alternating current power transmission</w:t>
            </w:r>
            <w:r w:rsidRPr="006F3DA1">
              <w:rPr>
                <w:rFonts w:ascii="仿宋_GB2312" w:eastAsia="仿宋_GB2312" w:hAnsi="仿宋"/>
                <w:sz w:val="24"/>
                <w:szCs w:val="24"/>
              </w:rPr>
              <w:t>—</w:t>
            </w:r>
            <w:r w:rsidRPr="006F3DA1">
              <w:rPr>
                <w:rFonts w:ascii="仿宋_GB2312" w:eastAsia="仿宋_GB2312" w:hAnsi="仿宋"/>
                <w:sz w:val="24"/>
                <w:szCs w:val="24"/>
              </w:rPr>
              <w:t>Part 5: Information specification for supervision and control of  converter station devices</w:t>
            </w:r>
          </w:p>
        </w:tc>
      </w:tr>
      <w:tr w:rsidR="005D1498" w14:paraId="04053C3B" w14:textId="77777777">
        <w:trPr>
          <w:trHeight w:val="567"/>
        </w:trPr>
        <w:tc>
          <w:tcPr>
            <w:tcW w:w="1443" w:type="dxa"/>
            <w:vMerge w:val="restart"/>
            <w:tcBorders>
              <w:right w:val="single" w:sz="4" w:space="0" w:color="auto"/>
            </w:tcBorders>
            <w:vAlign w:val="center"/>
          </w:tcPr>
          <w:p w14:paraId="68FF55EF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269093E8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FC35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3C86375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4625BD05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57E4451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D918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5CD6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65F7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14:paraId="40D1A7F8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29F87231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30D1402F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1CF8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749C446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00F382EE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3B418EC1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E4A7E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084CAF7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1DF36C33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8F2A820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02887ED" w14:textId="77777777" w:rsidR="005D1498" w:rsidRDefault="001008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5D1498" w14:paraId="2331691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E8A9B3C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46721F8E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556EB975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99A2326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94349AF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2E3D2F18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3CD9326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092E3E2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0D470ECB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C4464F6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6E228E0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4E9B3E5E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A0F270F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25A55D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3E1101A9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4B4774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A501A6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6CD36DA2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D7984FD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9EFBA86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1D3C72D8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621E095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CB16A00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4AD42D0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30E9113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0E0601E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35EC1FA9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D11082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7731B54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7E320A9B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E876E70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CA48292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60A5F08E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0CDC7FB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17DC2C5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57188949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90A747D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123D7C0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D1498" w14:paraId="41757F58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35799A0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2AD67D7" w14:textId="77777777" w:rsidR="005D1498" w:rsidRDefault="005D149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53A31D72" w14:textId="77777777" w:rsidR="005D1498" w:rsidRDefault="001008BE">
      <w:pPr>
        <w:spacing w:line="56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5D14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008BE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5D1498"/>
    <w:rsid w:val="006707D6"/>
    <w:rsid w:val="006F3DA1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DC78C3"/>
    <w:rsid w:val="00E07771"/>
    <w:rsid w:val="00F43B4B"/>
    <w:rsid w:val="00F47CEC"/>
    <w:rsid w:val="00F96805"/>
    <w:rsid w:val="00FC4B76"/>
    <w:rsid w:val="00FD0EFB"/>
    <w:rsid w:val="08145CF0"/>
    <w:rsid w:val="08286DC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C2D1"/>
  <w15:docId w15:val="{B580F552-8814-424D-81DD-4251AE7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Bless You God</cp:lastModifiedBy>
  <cp:revision>5</cp:revision>
  <dcterms:created xsi:type="dcterms:W3CDTF">2023-08-15T05:11:00Z</dcterms:created>
  <dcterms:modified xsi:type="dcterms:W3CDTF">2024-02-27T06:15:00Z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CD98CF3BF3F248B19EBE22D319CAA242</vt:lpwstr>
  </property>
</Properties>
</file>