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附件1</w:t>
      </w:r>
    </w:p>
    <w:p>
      <w:pPr>
        <w:snapToGrid w:val="0"/>
        <w:jc w:val="both"/>
        <w:rPr>
          <w:rFonts w:hint="eastAsia" w:ascii="方正黑体_GBK" w:hAnsi="方正黑体_GBK" w:eastAsia="方正黑体_GBK" w:cs="方正黑体_GBK"/>
          <w:b w:val="0"/>
          <w:bCs/>
          <w:sz w:val="32"/>
          <w:szCs w:val="32"/>
          <w:lang w:val="en-US" w:eastAsia="zh-CN"/>
        </w:rPr>
      </w:pPr>
    </w:p>
    <w:p>
      <w:pPr>
        <w:snapToGrid w:val="0"/>
        <w:jc w:val="center"/>
        <w:rPr>
          <w:rFonts w:hint="eastAsia" w:ascii="方正黑体_GBK" w:hAnsi="方正黑体_GBK" w:eastAsia="方正黑体_GBK" w:cs="方正黑体_GBK"/>
          <w:b w:val="0"/>
          <w:bCs/>
          <w:sz w:val="44"/>
          <w:szCs w:val="44"/>
        </w:rPr>
      </w:pPr>
      <w:r>
        <w:rPr>
          <w:rFonts w:hint="eastAsia" w:ascii="方正黑体_GBK" w:hAnsi="方正黑体_GBK" w:eastAsia="方正黑体_GBK" w:cs="方正黑体_GBK"/>
          <w:b w:val="0"/>
          <w:bCs/>
          <w:sz w:val="44"/>
          <w:szCs w:val="44"/>
          <w:lang w:val="en-US" w:eastAsia="zh-CN"/>
        </w:rPr>
        <w:t>第二届“浙电科普+”讲解大赛</w:t>
      </w:r>
      <w:r>
        <w:rPr>
          <w:rFonts w:hint="eastAsia" w:ascii="方正黑体_GBK" w:hAnsi="方正黑体_GBK" w:eastAsia="方正黑体_GBK" w:cs="方正黑体_GBK"/>
          <w:b w:val="0"/>
          <w:bCs/>
          <w:sz w:val="44"/>
          <w:szCs w:val="44"/>
        </w:rPr>
        <w:t>方案</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704" w:firstLineChars="2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w:t>
      </w:r>
      <w:r>
        <w:rPr>
          <w:rFonts w:hint="eastAsia" w:ascii="方正仿宋_GBK" w:hAnsi="方正仿宋_GBK" w:eastAsia="方正仿宋_GBK" w:cs="方正仿宋_GBK"/>
          <w:kern w:val="0"/>
          <w:sz w:val="32"/>
          <w:szCs w:val="32"/>
        </w:rPr>
        <w:t>普及电力科学知识</w:t>
      </w:r>
      <w:r>
        <w:rPr>
          <w:rFonts w:hint="eastAsia" w:ascii="方正仿宋_GBK" w:hAnsi="方正仿宋_GBK" w:eastAsia="方正仿宋_GBK" w:cs="方正仿宋_GBK"/>
          <w:spacing w:val="-34"/>
          <w:kern w:val="0"/>
          <w:sz w:val="32"/>
          <w:szCs w:val="32"/>
        </w:rPr>
        <w:t>，</w:t>
      </w:r>
      <w:r>
        <w:rPr>
          <w:rFonts w:hint="eastAsia" w:ascii="方正仿宋_GBK" w:hAnsi="方正仿宋_GBK" w:eastAsia="方正仿宋_GBK" w:cs="方正仿宋_GBK"/>
          <w:kern w:val="0"/>
          <w:sz w:val="32"/>
          <w:szCs w:val="32"/>
        </w:rPr>
        <w:t>倡导科学方法</w:t>
      </w:r>
      <w:r>
        <w:rPr>
          <w:rFonts w:hint="eastAsia" w:ascii="方正仿宋_GBK" w:hAnsi="方正仿宋_GBK" w:eastAsia="方正仿宋_GBK" w:cs="方正仿宋_GBK"/>
          <w:spacing w:val="-34"/>
          <w:kern w:val="0"/>
          <w:sz w:val="32"/>
          <w:szCs w:val="32"/>
        </w:rPr>
        <w:t>，</w:t>
      </w:r>
      <w:r>
        <w:rPr>
          <w:rFonts w:hint="eastAsia" w:ascii="方正仿宋_GBK" w:hAnsi="方正仿宋_GBK" w:eastAsia="方正仿宋_GBK" w:cs="方正仿宋_GBK"/>
          <w:kern w:val="0"/>
          <w:sz w:val="32"/>
          <w:szCs w:val="32"/>
        </w:rPr>
        <w:t>传播科学思想</w:t>
      </w:r>
      <w:r>
        <w:rPr>
          <w:rFonts w:hint="eastAsia" w:ascii="方正仿宋_GBK" w:hAnsi="方正仿宋_GBK" w:eastAsia="方正仿宋_GBK" w:cs="方正仿宋_GBK"/>
          <w:spacing w:val="-34"/>
          <w:kern w:val="0"/>
          <w:sz w:val="32"/>
          <w:szCs w:val="32"/>
        </w:rPr>
        <w:t>，</w:t>
      </w:r>
      <w:r>
        <w:rPr>
          <w:rFonts w:hint="eastAsia" w:ascii="方正仿宋_GBK" w:hAnsi="方正仿宋_GBK" w:eastAsia="方正仿宋_GBK" w:cs="方正仿宋_GBK"/>
          <w:kern w:val="0"/>
          <w:sz w:val="32"/>
          <w:szCs w:val="32"/>
        </w:rPr>
        <w:t>弘扬科学精神</w:t>
      </w:r>
      <w:r>
        <w:rPr>
          <w:rFonts w:hint="eastAsia" w:ascii="方正仿宋_GBK" w:hAnsi="方正仿宋_GBK" w:eastAsia="方正仿宋_GBK" w:cs="方正仿宋_GBK"/>
          <w:spacing w:val="-34"/>
          <w:kern w:val="0"/>
          <w:sz w:val="32"/>
          <w:szCs w:val="32"/>
        </w:rPr>
        <w:t>，</w:t>
      </w:r>
      <w:r>
        <w:rPr>
          <w:rFonts w:hint="eastAsia" w:ascii="方正仿宋_GBK" w:hAnsi="方正仿宋_GBK" w:eastAsia="方正仿宋_GBK" w:cs="方正仿宋_GBK"/>
          <w:kern w:val="0"/>
          <w:sz w:val="32"/>
          <w:szCs w:val="32"/>
        </w:rPr>
        <w:t>提高电力科普讲解水平</w:t>
      </w:r>
      <w:r>
        <w:rPr>
          <w:rFonts w:hint="eastAsia" w:ascii="方正仿宋_GBK" w:hAnsi="方正仿宋_GBK" w:eastAsia="方正仿宋_GBK" w:cs="方正仿宋_GBK"/>
          <w:spacing w:val="-34"/>
          <w:kern w:val="0"/>
          <w:sz w:val="32"/>
          <w:szCs w:val="32"/>
        </w:rPr>
        <w:t>，</w:t>
      </w:r>
      <w:r>
        <w:rPr>
          <w:rFonts w:hint="eastAsia" w:ascii="方正仿宋_GBK" w:hAnsi="方正仿宋_GBK" w:eastAsia="方正仿宋_GBK" w:cs="方正仿宋_GBK"/>
          <w:kern w:val="0"/>
          <w:sz w:val="32"/>
          <w:szCs w:val="32"/>
        </w:rPr>
        <w:t>提升电力科学传播能力</w:t>
      </w:r>
      <w:r>
        <w:rPr>
          <w:rFonts w:hint="eastAsia" w:ascii="方正仿宋_GBK" w:hAnsi="方正仿宋_GBK" w:eastAsia="方正仿宋_GBK" w:cs="方正仿宋_GBK"/>
          <w:spacing w:val="-34"/>
          <w:kern w:val="0"/>
          <w:sz w:val="32"/>
          <w:szCs w:val="32"/>
        </w:rPr>
        <w:t>，</w:t>
      </w:r>
      <w:r>
        <w:rPr>
          <w:rFonts w:hint="eastAsia" w:ascii="方正仿宋_GBK" w:hAnsi="方正仿宋_GBK" w:eastAsia="方正仿宋_GBK" w:cs="方正仿宋_GBK"/>
          <w:kern w:val="0"/>
          <w:sz w:val="32"/>
          <w:szCs w:val="32"/>
        </w:rPr>
        <w:t>增强公民科学素养，</w:t>
      </w:r>
      <w:r>
        <w:rPr>
          <w:rFonts w:hint="eastAsia" w:ascii="方正仿宋_GBK" w:hAnsi="方正仿宋_GBK" w:eastAsia="方正仿宋_GBK" w:cs="方正仿宋_GBK"/>
          <w:sz w:val="32"/>
          <w:szCs w:val="32"/>
          <w:lang w:eastAsia="zh-CN"/>
        </w:rPr>
        <w:t>浙江省电力</w:t>
      </w:r>
      <w:r>
        <w:rPr>
          <w:rFonts w:hint="eastAsia" w:ascii="方正仿宋_GBK" w:hAnsi="方正仿宋_GBK" w:eastAsia="方正仿宋_GBK" w:cs="方正仿宋_GBK"/>
          <w:sz w:val="32"/>
          <w:szCs w:val="32"/>
        </w:rPr>
        <w:t>学会决定举办</w:t>
      </w:r>
      <w:r>
        <w:rPr>
          <w:rFonts w:hint="eastAsia" w:ascii="方正仿宋_GBK" w:hAnsi="方正仿宋_GBK" w:eastAsia="方正仿宋_GBK" w:cs="方正仿宋_GBK"/>
          <w:sz w:val="32"/>
          <w:szCs w:val="32"/>
          <w:lang w:eastAsia="zh-CN"/>
        </w:rPr>
        <w:t>第二届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lang w:eastAsia="zh-CN"/>
        </w:rPr>
        <w:t>浙电科普</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讲解大赛</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计划于202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组织比赛</w:t>
      </w:r>
      <w:r>
        <w:rPr>
          <w:rFonts w:hint="eastAsia" w:ascii="方正仿宋_GBK" w:hAnsi="方正仿宋_GBK" w:eastAsia="方正仿宋_GBK" w:cs="方正仿宋_GBK"/>
          <w:sz w:val="32"/>
          <w:szCs w:val="32"/>
        </w:rPr>
        <w:t>。活动</w:t>
      </w:r>
      <w:r>
        <w:rPr>
          <w:rFonts w:hint="eastAsia" w:ascii="方正仿宋_GBK" w:hAnsi="方正仿宋_GBK" w:eastAsia="方正仿宋_GBK" w:cs="方正仿宋_GBK"/>
          <w:sz w:val="32"/>
          <w:szCs w:val="32"/>
          <w:lang w:eastAsia="zh-CN"/>
        </w:rPr>
        <w:t>初步</w:t>
      </w:r>
      <w:r>
        <w:rPr>
          <w:rFonts w:hint="eastAsia" w:ascii="方正仿宋_GBK" w:hAnsi="方正仿宋_GBK" w:eastAsia="方正仿宋_GBK" w:cs="方正仿宋_GBK"/>
          <w:sz w:val="32"/>
          <w:szCs w:val="32"/>
        </w:rPr>
        <w:t>方案如下: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一、组织机构</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 w:eastAsia="仿宋_GB2312" w:cs="宋体"/>
          <w:sz w:val="32"/>
          <w:szCs w:val="32"/>
          <w:lang w:eastAsia="zh-CN"/>
        </w:rPr>
      </w:pPr>
      <w:r>
        <w:rPr>
          <w:rFonts w:hint="eastAsia" w:ascii="仿宋_GB2312" w:hAnsi="仿宋" w:eastAsia="仿宋_GB2312" w:cs="宋体"/>
          <w:b/>
          <w:sz w:val="32"/>
          <w:szCs w:val="32"/>
        </w:rPr>
        <w:t>指导单位：</w:t>
      </w:r>
      <w:r>
        <w:rPr>
          <w:rFonts w:hint="eastAsia" w:ascii="仿宋_GB2312" w:hAnsi="仿宋" w:eastAsia="仿宋_GB2312" w:cs="宋体"/>
          <w:sz w:val="32"/>
          <w:szCs w:val="32"/>
          <w:lang w:eastAsia="zh-CN"/>
        </w:rPr>
        <w:t>中国电机工程学会</w:t>
      </w:r>
      <w:bookmarkStart w:id="0" w:name="_GoBack"/>
      <w:r>
        <w:rPr>
          <w:rFonts w:hint="eastAsia" w:ascii="仿宋_GB2312" w:hAnsi="仿宋" w:eastAsia="仿宋_GB2312" w:cs="宋体"/>
          <w:sz w:val="32"/>
          <w:szCs w:val="32"/>
          <w:lang w:eastAsia="zh-CN"/>
        </w:rPr>
        <w:t>、</w:t>
      </w:r>
      <w:bookmarkEnd w:id="0"/>
      <w:r>
        <w:rPr>
          <w:rFonts w:hint="eastAsia" w:ascii="仿宋_GB2312" w:hAnsi="仿宋" w:eastAsia="仿宋_GB2312" w:cs="宋体"/>
          <w:sz w:val="32"/>
          <w:szCs w:val="32"/>
          <w:lang w:eastAsia="zh-CN"/>
        </w:rPr>
        <w:t>浙江省科学技术协会</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 w:eastAsia="仿宋_GB2312" w:cs="宋体"/>
          <w:sz w:val="32"/>
          <w:szCs w:val="32"/>
          <w:lang w:eastAsia="zh-CN"/>
        </w:rPr>
      </w:pPr>
      <w:r>
        <w:rPr>
          <w:rFonts w:hint="eastAsia" w:ascii="仿宋_GB2312" w:hAnsi="仿宋" w:eastAsia="仿宋_GB2312" w:cs="宋体"/>
          <w:b/>
          <w:sz w:val="32"/>
          <w:szCs w:val="32"/>
        </w:rPr>
        <w:t>主办单位：</w:t>
      </w:r>
      <w:r>
        <w:rPr>
          <w:rFonts w:hint="eastAsia" w:ascii="仿宋_GB2312" w:hAnsi="仿宋" w:eastAsia="仿宋_GB2312" w:cs="宋体"/>
          <w:sz w:val="32"/>
          <w:szCs w:val="32"/>
          <w:lang w:eastAsia="zh-CN"/>
        </w:rPr>
        <w:t>浙江省电力学会、金华市科学技术协会</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宋体"/>
          <w:sz w:val="32"/>
          <w:szCs w:val="32"/>
          <w:lang w:eastAsia="zh-CN"/>
        </w:rPr>
      </w:pPr>
      <w:r>
        <w:rPr>
          <w:rFonts w:hint="eastAsia" w:ascii="仿宋_GB2312" w:hAnsi="仿宋" w:eastAsia="仿宋_GB2312" w:cs="宋体"/>
          <w:b/>
          <w:sz w:val="32"/>
          <w:szCs w:val="32"/>
        </w:rPr>
        <w:t>承办单位：</w:t>
      </w:r>
      <w:r>
        <w:rPr>
          <w:rFonts w:hint="eastAsia" w:ascii="仿宋_GB2312" w:hAnsi="仿宋" w:eastAsia="仿宋_GB2312" w:cs="宋体"/>
          <w:sz w:val="32"/>
          <w:szCs w:val="32"/>
          <w:lang w:eastAsia="zh-CN"/>
        </w:rPr>
        <w:t>浙江省电力学会用电专委会、金华市电力学会、国网浙江义乌市供电公司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 w:eastAsia="仿宋_GB2312" w:cs="宋体"/>
          <w:b/>
          <w:bCs/>
          <w:sz w:val="32"/>
          <w:szCs w:val="32"/>
          <w:lang w:val="en-US" w:eastAsia="zh-CN"/>
        </w:rPr>
      </w:pPr>
      <w:r>
        <w:rPr>
          <w:rFonts w:hint="eastAsia" w:ascii="仿宋_GB2312" w:hAnsi="仿宋" w:eastAsia="仿宋_GB2312" w:cs="宋体"/>
          <w:b/>
          <w:bCs/>
          <w:sz w:val="32"/>
          <w:szCs w:val="32"/>
          <w:lang w:eastAsia="zh-CN"/>
        </w:rPr>
        <w:t>支持</w:t>
      </w:r>
      <w:r>
        <w:rPr>
          <w:rFonts w:hint="eastAsia" w:ascii="仿宋_GB2312" w:hAnsi="仿宋" w:eastAsia="仿宋_GB2312" w:cs="宋体"/>
          <w:b/>
          <w:bCs/>
          <w:sz w:val="32"/>
          <w:szCs w:val="32"/>
        </w:rPr>
        <w:t>单位：</w:t>
      </w:r>
      <w:r>
        <w:rPr>
          <w:rFonts w:hint="eastAsia" w:ascii="仿宋_GB2312" w:hAnsi="仿宋" w:eastAsia="仿宋_GB2312" w:cs="宋体"/>
          <w:sz w:val="32"/>
          <w:szCs w:val="32"/>
          <w:lang w:eastAsia="zh-CN"/>
        </w:rPr>
        <w:t>国网浙江省电力有限公司培训中心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二、大赛时间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eastAsia="zh-CN"/>
        </w:rPr>
        <w:t>202</w:t>
      </w:r>
      <w:r>
        <w:rPr>
          <w:rFonts w:hint="eastAsia" w:ascii="仿宋_GB2312" w:hAnsi="仿宋" w:eastAsia="仿宋_GB2312" w:cs="宋体"/>
          <w:sz w:val="32"/>
          <w:szCs w:val="32"/>
          <w:lang w:val="en-US" w:eastAsia="zh-CN"/>
        </w:rPr>
        <w:t>4</w:t>
      </w:r>
      <w:r>
        <w:rPr>
          <w:rFonts w:hint="eastAsia" w:ascii="仿宋_GB2312" w:hAnsi="仿宋" w:eastAsia="仿宋_GB2312" w:cs="宋体"/>
          <w:sz w:val="32"/>
          <w:szCs w:val="32"/>
          <w:lang w:eastAsia="zh-CN"/>
        </w:rPr>
        <w:t>年</w:t>
      </w:r>
      <w:r>
        <w:rPr>
          <w:rFonts w:hint="eastAsia" w:ascii="仿宋_GB2312" w:hAnsi="仿宋" w:eastAsia="仿宋_GB2312" w:cs="宋体"/>
          <w:sz w:val="32"/>
          <w:szCs w:val="32"/>
          <w:lang w:val="en-US" w:eastAsia="zh-CN"/>
        </w:rPr>
        <w:t>3</w:t>
      </w:r>
      <w:r>
        <w:rPr>
          <w:rFonts w:hint="eastAsia" w:ascii="仿宋_GB2312" w:hAnsi="仿宋" w:eastAsia="仿宋_GB2312" w:cs="宋体"/>
          <w:sz w:val="32"/>
          <w:szCs w:val="32"/>
          <w:lang w:eastAsia="zh-CN"/>
        </w:rPr>
        <w:t>月至2024年</w:t>
      </w:r>
      <w:r>
        <w:rPr>
          <w:rFonts w:hint="eastAsia" w:ascii="仿宋_GB2312" w:hAnsi="仿宋" w:eastAsia="仿宋_GB2312" w:cs="宋体"/>
          <w:sz w:val="32"/>
          <w:szCs w:val="32"/>
          <w:lang w:val="en-US" w:eastAsia="zh-CN"/>
        </w:rPr>
        <w:t>8</w:t>
      </w:r>
      <w:r>
        <w:rPr>
          <w:rFonts w:hint="eastAsia" w:ascii="仿宋_GB2312" w:hAnsi="仿宋" w:eastAsia="仿宋_GB2312" w:cs="宋体"/>
          <w:sz w:val="32"/>
          <w:szCs w:val="32"/>
          <w:lang w:eastAsia="zh-CN"/>
        </w:rPr>
        <w:t>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三、参赛人员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bCs/>
          <w:sz w:val="32"/>
          <w:szCs w:val="32"/>
          <w:lang w:val="en-US" w:eastAsia="zh-CN"/>
        </w:rPr>
      </w:pPr>
      <w:r>
        <w:rPr>
          <w:rFonts w:hint="eastAsia" w:ascii="仿宋_GB2312" w:hAnsi="仿宋" w:eastAsia="仿宋_GB2312" w:cs="宋体"/>
          <w:bCs/>
          <w:sz w:val="32"/>
          <w:szCs w:val="32"/>
        </w:rPr>
        <w:t>参加人员采用</w:t>
      </w:r>
      <w:r>
        <w:rPr>
          <w:rFonts w:hint="eastAsia" w:ascii="仿宋_GB2312" w:hAnsi="仿宋" w:eastAsia="仿宋_GB2312" w:cs="宋体"/>
          <w:bCs/>
          <w:sz w:val="32"/>
          <w:szCs w:val="32"/>
          <w:lang w:eastAsia="zh-CN"/>
        </w:rPr>
        <w:t>自愿报名</w:t>
      </w:r>
      <w:r>
        <w:rPr>
          <w:rFonts w:hint="eastAsia" w:ascii="仿宋_GB2312" w:hAnsi="仿宋" w:eastAsia="仿宋_GB2312" w:cs="宋体"/>
          <w:bCs/>
          <w:sz w:val="32"/>
          <w:szCs w:val="32"/>
        </w:rPr>
        <w:t>制</w:t>
      </w:r>
      <w:r>
        <w:rPr>
          <w:rFonts w:hint="eastAsia" w:ascii="仿宋_GB2312" w:hAnsi="仿宋" w:eastAsia="仿宋_GB2312" w:cs="宋体"/>
          <w:bCs/>
          <w:sz w:val="32"/>
          <w:szCs w:val="32"/>
          <w:lang w:eastAsia="zh-CN"/>
        </w:rPr>
        <w:t>。</w:t>
      </w:r>
      <w:r>
        <w:rPr>
          <w:rFonts w:hint="eastAsia" w:ascii="仿宋_GB2312" w:hAnsi="仿宋" w:eastAsia="仿宋_GB2312" w:cs="宋体"/>
          <w:bCs/>
          <w:sz w:val="32"/>
          <w:szCs w:val="32"/>
        </w:rPr>
        <w:t>各</w:t>
      </w:r>
      <w:r>
        <w:rPr>
          <w:rFonts w:hint="eastAsia" w:ascii="仿宋_GB2312" w:hAnsi="仿宋" w:eastAsia="仿宋_GB2312" w:cs="宋体"/>
          <w:bCs/>
          <w:sz w:val="32"/>
          <w:szCs w:val="32"/>
          <w:lang w:eastAsia="zh-CN"/>
        </w:rPr>
        <w:t>会员</w:t>
      </w:r>
      <w:r>
        <w:rPr>
          <w:rFonts w:hint="eastAsia" w:ascii="仿宋_GB2312" w:hAnsi="仿宋" w:eastAsia="仿宋_GB2312" w:cs="宋体"/>
          <w:bCs/>
          <w:sz w:val="32"/>
          <w:szCs w:val="32"/>
        </w:rPr>
        <w:t>单位、</w:t>
      </w:r>
      <w:r>
        <w:rPr>
          <w:rFonts w:hint="eastAsia" w:ascii="仿宋_GB2312" w:hAnsi="仿宋" w:eastAsia="仿宋_GB2312" w:cs="宋体"/>
          <w:bCs/>
          <w:sz w:val="32"/>
          <w:szCs w:val="32"/>
          <w:lang w:eastAsia="zh-CN"/>
        </w:rPr>
        <w:t>各</w:t>
      </w:r>
      <w:r>
        <w:rPr>
          <w:rFonts w:hint="eastAsia" w:ascii="仿宋_GB2312" w:hAnsi="仿宋" w:eastAsia="仿宋_GB2312" w:cs="宋体"/>
          <w:bCs/>
          <w:sz w:val="32"/>
          <w:szCs w:val="32"/>
        </w:rPr>
        <w:t>专业委员会、</w:t>
      </w:r>
      <w:r>
        <w:rPr>
          <w:rFonts w:hint="eastAsia" w:ascii="仿宋_GB2312" w:hAnsi="仿宋" w:eastAsia="仿宋_GB2312" w:cs="宋体"/>
          <w:bCs/>
          <w:sz w:val="32"/>
          <w:szCs w:val="32"/>
          <w:lang w:eastAsia="zh-CN"/>
        </w:rPr>
        <w:t>地区</w:t>
      </w:r>
      <w:r>
        <w:rPr>
          <w:rFonts w:hint="eastAsia" w:ascii="仿宋_GB2312" w:hAnsi="仿宋" w:eastAsia="仿宋_GB2312" w:cs="宋体"/>
          <w:bCs/>
          <w:sz w:val="32"/>
          <w:szCs w:val="32"/>
        </w:rPr>
        <w:t>学会、电力科普教育基地等</w:t>
      </w:r>
      <w:r>
        <w:rPr>
          <w:rFonts w:hint="eastAsia" w:ascii="仿宋_GB2312" w:hAnsi="仿宋" w:eastAsia="仿宋_GB2312" w:cs="宋体"/>
          <w:bCs/>
          <w:sz w:val="32"/>
          <w:szCs w:val="32"/>
          <w:lang w:val="en-US" w:eastAsia="zh-CN"/>
        </w:rPr>
        <w:t>单位积极开展动员工作。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bCs/>
          <w:sz w:val="32"/>
          <w:szCs w:val="32"/>
          <w:lang w:eastAsia="zh-CN"/>
        </w:rPr>
      </w:pPr>
      <w:r>
        <w:rPr>
          <w:rFonts w:hint="eastAsia" w:ascii="仿宋_GB2312" w:hAnsi="仿宋" w:eastAsia="仿宋_GB2312" w:cs="宋体"/>
          <w:bCs/>
          <w:sz w:val="32"/>
          <w:szCs w:val="32"/>
          <w:lang w:val="en-US" w:eastAsia="zh-CN"/>
        </w:rPr>
        <w:t>欢迎各位电力行业科技工作者及对电力科技感兴趣的社会大众报名参加。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四、比赛形式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Garamond" w:eastAsia="仿宋_GB2312"/>
          <w:sz w:val="32"/>
          <w:szCs w:val="32"/>
          <w:lang w:eastAsia="zh-CN"/>
        </w:rPr>
      </w:pPr>
      <w:r>
        <w:rPr>
          <w:rFonts w:hint="eastAsia" w:ascii="仿宋_GB2312" w:hAnsi="Garamond" w:eastAsia="仿宋_GB2312"/>
          <w:sz w:val="32"/>
          <w:szCs w:val="32"/>
        </w:rPr>
        <w:t>本届大赛设</w:t>
      </w:r>
      <w:r>
        <w:rPr>
          <w:rFonts w:hint="eastAsia" w:ascii="仿宋_GB2312" w:hAnsi="Garamond" w:eastAsia="仿宋_GB2312"/>
          <w:sz w:val="32"/>
          <w:szCs w:val="32"/>
          <w:lang w:eastAsia="zh-CN"/>
        </w:rPr>
        <w:t>科普讲解和科学短剧两个项目。具体赛制如下：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科普讲解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 w:eastAsia="仿宋_GB2312" w:cs="宋体"/>
          <w:color w:val="auto"/>
          <w:sz w:val="32"/>
          <w:szCs w:val="32"/>
        </w:rPr>
      </w:pPr>
      <w:r>
        <w:rPr>
          <w:rFonts w:hint="eastAsia" w:ascii="仿宋_GB2312" w:hAnsi="Garamond" w:eastAsia="仿宋_GB2312"/>
          <w:b/>
          <w:bCs/>
          <w:sz w:val="32"/>
          <w:szCs w:val="32"/>
          <w:lang w:eastAsia="zh-CN"/>
        </w:rPr>
        <w:t>科普讲解为个人赛</w:t>
      </w:r>
      <w:r>
        <w:rPr>
          <w:rFonts w:hint="eastAsia" w:ascii="仿宋_GB2312" w:hAnsi="Garamond" w:eastAsia="仿宋_GB2312"/>
          <w:sz w:val="32"/>
          <w:szCs w:val="32"/>
          <w:lang w:eastAsia="zh-CN"/>
        </w:rPr>
        <w:t>，考察选手讲解基本功与综合素质，</w:t>
      </w:r>
      <w:r>
        <w:rPr>
          <w:rFonts w:hint="eastAsia" w:ascii="仿宋_GB2312" w:hAnsi="仿宋" w:eastAsia="仿宋_GB2312" w:cs="宋体"/>
          <w:sz w:val="32"/>
          <w:szCs w:val="32"/>
        </w:rPr>
        <w:t>由参赛选手</w:t>
      </w:r>
      <w:r>
        <w:rPr>
          <w:rFonts w:hint="eastAsia" w:ascii="仿宋_GB2312" w:hAnsi="仿宋" w:eastAsia="仿宋_GB2312" w:cs="宋体"/>
          <w:color w:val="auto"/>
          <w:sz w:val="32"/>
          <w:szCs w:val="32"/>
        </w:rPr>
        <w:t>自行确定一个电力科普内容命题进行讲解。讲解内容需包含所涉及的电力科学知识。讲解时间为</w:t>
      </w:r>
      <w:r>
        <w:rPr>
          <w:rFonts w:hint="eastAsia" w:ascii="仿宋_GB2312" w:hAnsi="仿宋" w:eastAsia="仿宋_GB2312" w:cs="宋体"/>
          <w:b/>
          <w:bCs/>
          <w:color w:val="auto"/>
          <w:sz w:val="32"/>
          <w:szCs w:val="32"/>
          <w:highlight w:val="none"/>
          <w:lang w:val="en-US" w:eastAsia="zh-CN"/>
        </w:rPr>
        <w:t>4</w:t>
      </w:r>
      <w:r>
        <w:rPr>
          <w:rFonts w:ascii="仿宋_GB2312" w:hAnsi="仿宋" w:eastAsia="仿宋_GB2312" w:cs="宋体"/>
          <w:b/>
          <w:bCs/>
          <w:color w:val="auto"/>
          <w:sz w:val="32"/>
          <w:szCs w:val="32"/>
        </w:rPr>
        <w:t>分钟</w:t>
      </w:r>
      <w:r>
        <w:rPr>
          <w:rFonts w:ascii="仿宋_GB2312" w:hAnsi="仿宋" w:eastAsia="仿宋_GB2312" w:cs="宋体"/>
          <w:color w:val="auto"/>
          <w:sz w:val="32"/>
          <w:szCs w:val="32"/>
        </w:rPr>
        <w:t>。</w:t>
      </w:r>
      <w:r>
        <w:rPr>
          <w:rFonts w:hint="eastAsia" w:ascii="仿宋_GB2312" w:hAnsi="仿宋" w:eastAsia="仿宋_GB2312" w:cs="宋体"/>
          <w:color w:val="auto"/>
          <w:sz w:val="32"/>
          <w:szCs w:val="32"/>
        </w:rPr>
        <w:t>讲解时，选手须借助多媒体（PPT或视频）等多种手段辅助进行讲解，丰富舞台效果。</w:t>
      </w:r>
      <w:r>
        <w:rPr>
          <w:rFonts w:ascii="仿宋_GB2312" w:hAnsi="仿宋" w:eastAsia="仿宋_GB2312" w:cs="宋体"/>
          <w:color w:val="auto"/>
          <w:sz w:val="32"/>
          <w:szCs w:val="32"/>
        </w:rPr>
        <w:t>PPT（可配背景音乐）须为WPS、OFFICE 2010等通用版本，画面比例16:9，PPT第1页无动作无声音（用于后台画面准备），选手自行操作到第2页开始声音和动作效果，PPT中若插入视频请使用WMV格式。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评委分别从内容陈述、语言表达、整体形象三方面进行评分。内容必须包含电力科学知识，否则不得分。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宋体"/>
          <w:color w:val="auto"/>
          <w:sz w:val="32"/>
          <w:szCs w:val="32"/>
        </w:rPr>
      </w:pPr>
      <w:r>
        <w:rPr>
          <w:rFonts w:hint="eastAsia" w:ascii="仿宋_GB2312" w:hAnsi="仿宋" w:eastAsia="仿宋_GB2312" w:cs="宋体"/>
          <w:color w:val="auto"/>
          <w:sz w:val="32"/>
          <w:szCs w:val="32"/>
        </w:rPr>
        <w:t>（</w:t>
      </w:r>
      <w:r>
        <w:rPr>
          <w:rFonts w:ascii="仿宋_GB2312" w:hAnsi="仿宋" w:eastAsia="仿宋_GB2312" w:cs="宋体"/>
          <w:color w:val="auto"/>
          <w:sz w:val="32"/>
          <w:szCs w:val="32"/>
        </w:rPr>
        <w:t>1）内容陈述（</w:t>
      </w:r>
      <w:r>
        <w:rPr>
          <w:rFonts w:hint="eastAsia" w:ascii="仿宋_GB2312" w:hAnsi="仿宋" w:eastAsia="仿宋_GB2312" w:cs="宋体"/>
          <w:color w:val="auto"/>
          <w:sz w:val="32"/>
          <w:szCs w:val="32"/>
        </w:rPr>
        <w:t>4</w:t>
      </w:r>
      <w:r>
        <w:rPr>
          <w:rFonts w:ascii="仿宋_GB2312" w:hAnsi="仿宋" w:eastAsia="仿宋_GB2312" w:cs="宋体"/>
          <w:color w:val="auto"/>
          <w:sz w:val="32"/>
          <w:szCs w:val="32"/>
        </w:rPr>
        <w:t>0分）：科学准确、重点突出；主次分明、详简得当；层次清楚、合乎逻辑。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宋体"/>
          <w:color w:val="auto"/>
          <w:sz w:val="32"/>
          <w:szCs w:val="32"/>
        </w:rPr>
      </w:pPr>
      <w:r>
        <w:rPr>
          <w:rFonts w:hint="eastAsia" w:ascii="仿宋_GB2312" w:hAnsi="仿宋" w:eastAsia="仿宋_GB2312" w:cs="宋体"/>
          <w:color w:val="auto"/>
          <w:sz w:val="32"/>
          <w:szCs w:val="32"/>
        </w:rPr>
        <w:t>（</w:t>
      </w:r>
      <w:r>
        <w:rPr>
          <w:rFonts w:ascii="仿宋_GB2312" w:hAnsi="仿宋" w:eastAsia="仿宋_GB2312" w:cs="宋体"/>
          <w:color w:val="auto"/>
          <w:sz w:val="32"/>
          <w:szCs w:val="32"/>
        </w:rPr>
        <w:t>2）</w:t>
      </w:r>
      <w:r>
        <w:rPr>
          <w:rFonts w:hint="eastAsia" w:ascii="仿宋_GB2312" w:hAnsi="仿宋" w:eastAsia="仿宋_GB2312" w:cs="宋体"/>
          <w:color w:val="auto"/>
          <w:sz w:val="32"/>
          <w:szCs w:val="32"/>
        </w:rPr>
        <w:t>语言表达（4</w:t>
      </w:r>
      <w:r>
        <w:rPr>
          <w:rFonts w:ascii="仿宋_GB2312" w:hAnsi="仿宋" w:eastAsia="仿宋_GB2312" w:cs="宋体"/>
          <w:color w:val="auto"/>
          <w:sz w:val="32"/>
          <w:szCs w:val="32"/>
        </w:rPr>
        <w:t>0分）：通俗易懂、深入浅出；张弛有度、侧重讲解；发音标准、吐字清晰</w:t>
      </w:r>
      <w:r>
        <w:rPr>
          <w:rFonts w:hint="eastAsia" w:ascii="仿宋_GB2312" w:hAnsi="仿宋" w:eastAsia="仿宋_GB2312" w:cs="宋体"/>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auto"/>
          <w:sz w:val="32"/>
          <w:szCs w:val="32"/>
          <w:lang w:eastAsia="zh-CN"/>
        </w:rPr>
      </w:pPr>
      <w:r>
        <w:rPr>
          <w:rFonts w:hint="eastAsia" w:ascii="仿宋_GB2312" w:hAnsi="仿宋" w:eastAsia="仿宋_GB2312" w:cs="宋体"/>
          <w:color w:val="auto"/>
          <w:sz w:val="32"/>
          <w:szCs w:val="32"/>
        </w:rPr>
        <w:t>（</w:t>
      </w:r>
      <w:r>
        <w:rPr>
          <w:rFonts w:ascii="仿宋_GB2312" w:hAnsi="仿宋" w:eastAsia="仿宋_GB2312" w:cs="宋体"/>
          <w:color w:val="auto"/>
          <w:sz w:val="32"/>
          <w:szCs w:val="32"/>
        </w:rPr>
        <w:t>3）整体形象（20分）：衣着得体、精神饱满；举止大方、自然协调。</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3"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科普短剧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宋体" w:eastAsia="仿宋_GB2312"/>
          <w:sz w:val="32"/>
          <w:szCs w:val="32"/>
        </w:rPr>
      </w:pPr>
      <w:r>
        <w:rPr>
          <w:rFonts w:hint="eastAsia" w:ascii="仿宋_GB2312" w:hAnsi="Garamond" w:eastAsia="仿宋_GB2312"/>
          <w:b/>
          <w:bCs/>
          <w:color w:val="auto"/>
          <w:sz w:val="32"/>
          <w:szCs w:val="32"/>
          <w:lang w:eastAsia="zh-CN"/>
        </w:rPr>
        <w:t>科学</w:t>
      </w:r>
      <w:r>
        <w:rPr>
          <w:rFonts w:hint="eastAsia" w:ascii="仿宋_GB2312" w:hAnsi="宋体" w:eastAsia="仿宋_GB2312"/>
          <w:b/>
          <w:bCs/>
          <w:color w:val="auto"/>
          <w:sz w:val="32"/>
          <w:szCs w:val="32"/>
        </w:rPr>
        <w:t>短剧</w:t>
      </w:r>
      <w:r>
        <w:rPr>
          <w:rFonts w:hint="eastAsia" w:ascii="仿宋_GB2312" w:hAnsi="Garamond" w:eastAsia="仿宋_GB2312"/>
          <w:b/>
          <w:bCs/>
          <w:color w:val="auto"/>
          <w:sz w:val="32"/>
          <w:szCs w:val="32"/>
          <w:lang w:eastAsia="zh-CN"/>
        </w:rPr>
        <w:t>为团体赛，</w:t>
      </w:r>
      <w:r>
        <w:rPr>
          <w:rFonts w:hint="eastAsia" w:ascii="仿宋_GB2312" w:hAnsi="宋体" w:eastAsia="仿宋_GB2312"/>
          <w:b/>
          <w:bCs/>
          <w:color w:val="auto"/>
          <w:sz w:val="32"/>
          <w:szCs w:val="32"/>
        </w:rPr>
        <w:t>上台选手限</w:t>
      </w:r>
      <w:r>
        <w:rPr>
          <w:rFonts w:hint="eastAsia" w:ascii="仿宋_GB2312" w:hAnsi="宋体" w:eastAsia="仿宋_GB2312"/>
          <w:b/>
          <w:bCs/>
          <w:color w:val="auto"/>
          <w:sz w:val="32"/>
          <w:szCs w:val="32"/>
          <w:lang w:val="en-US" w:eastAsia="zh-CN"/>
        </w:rPr>
        <w:t>2-8人</w:t>
      </w:r>
      <w:r>
        <w:rPr>
          <w:rFonts w:hint="eastAsia" w:ascii="仿宋_GB2312" w:hAnsi="宋体" w:eastAsia="仿宋_GB2312"/>
          <w:b/>
          <w:bCs/>
          <w:color w:val="auto"/>
          <w:sz w:val="32"/>
          <w:szCs w:val="32"/>
          <w:lang w:eastAsia="zh-CN"/>
        </w:rPr>
        <w:t>。</w:t>
      </w:r>
      <w:r>
        <w:rPr>
          <w:rFonts w:hint="eastAsia" w:ascii="仿宋_GB2312" w:hAnsi="宋体" w:eastAsia="仿宋_GB2312"/>
          <w:color w:val="auto"/>
          <w:sz w:val="32"/>
          <w:szCs w:val="32"/>
        </w:rPr>
        <w:t>主要考</w:t>
      </w:r>
      <w:r>
        <w:rPr>
          <w:rFonts w:hint="eastAsia" w:ascii="Times New Roman" w:hAnsi="Times New Roman" w:eastAsia="仿宋_GB2312"/>
          <w:color w:val="auto"/>
          <w:sz w:val="32"/>
          <w:szCs w:val="32"/>
        </w:rPr>
        <w:t>查</w:t>
      </w:r>
      <w:r>
        <w:rPr>
          <w:rFonts w:hint="eastAsia" w:ascii="仿宋_GB2312" w:hAnsi="宋体" w:eastAsia="仿宋_GB2312"/>
          <w:color w:val="auto"/>
          <w:sz w:val="32"/>
          <w:szCs w:val="32"/>
        </w:rPr>
        <w:t>选手通过表演、舞台氛围营造、现场科学体验互动等方式将</w:t>
      </w:r>
      <w:r>
        <w:rPr>
          <w:rFonts w:hint="eastAsia" w:ascii="仿宋_GB2312" w:hAnsi="宋体" w:eastAsia="仿宋_GB2312"/>
          <w:color w:val="auto"/>
          <w:sz w:val="32"/>
          <w:szCs w:val="32"/>
          <w:lang w:eastAsia="zh-CN"/>
        </w:rPr>
        <w:t>电力</w:t>
      </w:r>
      <w:r>
        <w:rPr>
          <w:rFonts w:hint="eastAsia" w:ascii="仿宋_GB2312" w:hAnsi="宋体" w:eastAsia="仿宋_GB2312"/>
          <w:color w:val="auto"/>
          <w:sz w:val="32"/>
          <w:szCs w:val="32"/>
        </w:rPr>
        <w:t>科学与艺术相结合面向公众进行表演的能力。</w:t>
      </w:r>
      <w:r>
        <w:rPr>
          <w:rFonts w:hint="eastAsia" w:ascii="仿宋_GB2312" w:hAnsi="宋体" w:eastAsia="仿宋_GB2312"/>
          <w:color w:val="auto"/>
          <w:sz w:val="32"/>
          <w:szCs w:val="32"/>
          <w:lang w:eastAsia="zh-CN"/>
        </w:rPr>
        <w:t>每个节目限时</w:t>
      </w:r>
      <w:r>
        <w:rPr>
          <w:rFonts w:hint="eastAsia" w:ascii="仿宋_GB2312" w:hAnsi="宋体" w:eastAsia="仿宋_GB2312"/>
          <w:b/>
          <w:bCs/>
          <w:color w:val="auto"/>
          <w:sz w:val="32"/>
          <w:szCs w:val="32"/>
          <w:lang w:val="en-US" w:eastAsia="zh-CN"/>
        </w:rPr>
        <w:t>8分钟</w:t>
      </w:r>
      <w:r>
        <w:rPr>
          <w:rFonts w:hint="eastAsia" w:ascii="仿宋_GB2312" w:hAnsi="宋体" w:eastAsia="仿宋_GB2312"/>
          <w:color w:val="auto"/>
          <w:sz w:val="32"/>
          <w:szCs w:val="32"/>
          <w:lang w:val="en-US" w:eastAsia="zh-CN"/>
        </w:rPr>
        <w:t>，不足时间不扣分，超时扣1分。</w:t>
      </w:r>
      <w:r>
        <w:rPr>
          <w:rFonts w:hint="eastAsia" w:ascii="仿宋_GB2312" w:hAnsi="宋体" w:eastAsia="仿宋_GB2312"/>
          <w:color w:val="auto"/>
          <w:sz w:val="32"/>
          <w:szCs w:val="32"/>
        </w:rPr>
        <w:t>参赛项目需围绕弘扬科学精神和中国科学家精神主题开展，要有正向的价值引领、明确的科学内涵、较强的艺术表现力</w:t>
      </w:r>
      <w:r>
        <w:rPr>
          <w:rFonts w:hint="eastAsia" w:ascii="仿宋_GB2312" w:hAnsi="宋体" w:eastAsia="仿宋_GB2312"/>
          <w:sz w:val="32"/>
          <w:szCs w:val="32"/>
        </w:rPr>
        <w:t>，同时鼓励内容和形式创新。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sz w:val="32"/>
          <w:szCs w:val="32"/>
          <w:lang w:eastAsia="zh-CN"/>
        </w:rPr>
      </w:pPr>
      <w:r>
        <w:rPr>
          <w:rFonts w:hint="eastAsia" w:ascii="仿宋_GB2312" w:hAnsi="仿宋" w:eastAsia="仿宋_GB2312" w:cs="宋体"/>
          <w:sz w:val="32"/>
          <w:szCs w:val="32"/>
          <w:lang w:eastAsia="zh-CN"/>
        </w:rPr>
        <w:t>科普短剧内容</w:t>
      </w:r>
      <w:r>
        <w:rPr>
          <w:rFonts w:hint="eastAsia" w:ascii="仿宋_GB2312" w:hAnsi="仿宋" w:eastAsia="仿宋_GB2312" w:cs="宋体"/>
          <w:sz w:val="32"/>
          <w:szCs w:val="32"/>
        </w:rPr>
        <w:t>必须包含电力科学知识，否则不得分。</w:t>
      </w:r>
      <w:r>
        <w:rPr>
          <w:rFonts w:hint="eastAsia" w:ascii="仿宋_GB2312" w:hAnsi="仿宋" w:eastAsia="仿宋_GB2312" w:cs="宋体"/>
          <w:sz w:val="32"/>
          <w:szCs w:val="32"/>
          <w:lang w:eastAsia="zh-CN"/>
        </w:rPr>
        <w:t>由评委结合评分标准，在确保节目科学性、观赏性、创新性的前提下，对其创意和表演给予综合评价、打分。具体评分标准如下：</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电力科学原理或现象表达准确，不存在误解或歧义；</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以舞台短剧为主要表现形式，符合观众认知特点和需求；</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视觉效果和现场表现能力强，剧情合理，节奏连贯，整体和谐；</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作品具有一定的创新性，知识产权无争议；</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语言口齿清晰、表达流畅，形体表演自然大方、协调优美，同队选手之间分工明确、配合默契；</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富有激情与感染力，有效调动现场气氛。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五、奖项设置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科普讲解</w:t>
      </w:r>
      <w:r>
        <w:rPr>
          <w:rFonts w:hint="eastAsia" w:ascii="仿宋_GB2312" w:hAnsi="宋体" w:eastAsia="仿宋_GB2312"/>
          <w:sz w:val="32"/>
          <w:szCs w:val="32"/>
        </w:rPr>
        <w:t>设一等奖不超过</w:t>
      </w:r>
      <w:r>
        <w:rPr>
          <w:rFonts w:hint="eastAsia" w:ascii="仿宋_GB2312" w:hAnsi="宋体" w:eastAsia="仿宋_GB2312"/>
          <w:sz w:val="32"/>
          <w:szCs w:val="32"/>
          <w:lang w:val="en-US" w:eastAsia="zh-CN"/>
        </w:rPr>
        <w:t>5</w:t>
      </w:r>
      <w:r>
        <w:rPr>
          <w:rFonts w:hint="eastAsia" w:ascii="仿宋_GB2312" w:hAnsi="宋体" w:eastAsia="仿宋_GB2312"/>
          <w:sz w:val="32"/>
          <w:szCs w:val="32"/>
        </w:rPr>
        <w:t>名、二等奖不超过</w:t>
      </w:r>
      <w:r>
        <w:rPr>
          <w:rFonts w:hint="eastAsia" w:ascii="仿宋_GB2312" w:hAnsi="宋体" w:eastAsia="仿宋_GB2312"/>
          <w:sz w:val="32"/>
          <w:szCs w:val="32"/>
          <w:lang w:val="en-US" w:eastAsia="zh-CN"/>
        </w:rPr>
        <w:t>1</w:t>
      </w:r>
      <w:r>
        <w:rPr>
          <w:rFonts w:hint="eastAsia" w:ascii="仿宋_GB2312" w:hAnsi="宋体" w:eastAsia="仿宋_GB2312"/>
          <w:sz w:val="32"/>
          <w:szCs w:val="32"/>
        </w:rPr>
        <w:t>0名、三等奖不超过</w:t>
      </w:r>
      <w:r>
        <w:rPr>
          <w:rFonts w:hint="eastAsia" w:ascii="仿宋_GB2312" w:hAnsi="宋体" w:eastAsia="仿宋_GB2312"/>
          <w:sz w:val="32"/>
          <w:szCs w:val="32"/>
          <w:lang w:val="en-US" w:eastAsia="zh-CN"/>
        </w:rPr>
        <w:t>15</w:t>
      </w:r>
      <w:r>
        <w:rPr>
          <w:rFonts w:hint="eastAsia" w:ascii="仿宋_GB2312" w:hAnsi="宋体" w:eastAsia="仿宋_GB2312"/>
          <w:sz w:val="32"/>
          <w:szCs w:val="32"/>
        </w:rPr>
        <w:t>名及“最佳表现奖”3名。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科普短剧设一等奖不超过</w:t>
      </w:r>
      <w:r>
        <w:rPr>
          <w:rFonts w:hint="eastAsia" w:ascii="仿宋_GB2312" w:hAnsi="宋体" w:eastAsia="仿宋_GB2312"/>
          <w:sz w:val="32"/>
          <w:szCs w:val="32"/>
          <w:lang w:val="en-US" w:eastAsia="zh-CN"/>
        </w:rPr>
        <w:t>2</w:t>
      </w:r>
      <w:r>
        <w:rPr>
          <w:rFonts w:hint="eastAsia" w:ascii="仿宋_GB2312" w:hAnsi="宋体" w:eastAsia="仿宋_GB2312"/>
          <w:sz w:val="32"/>
          <w:szCs w:val="32"/>
        </w:rPr>
        <w:t>个、二等奖不超过</w:t>
      </w:r>
      <w:r>
        <w:rPr>
          <w:rFonts w:hint="eastAsia" w:ascii="仿宋_GB2312" w:hAnsi="宋体" w:eastAsia="仿宋_GB2312"/>
          <w:sz w:val="32"/>
          <w:szCs w:val="32"/>
          <w:lang w:val="en-US" w:eastAsia="zh-CN"/>
        </w:rPr>
        <w:t>4</w:t>
      </w:r>
      <w:r>
        <w:rPr>
          <w:rFonts w:hint="eastAsia" w:ascii="仿宋_GB2312" w:hAnsi="宋体" w:eastAsia="仿宋_GB2312"/>
          <w:sz w:val="32"/>
          <w:szCs w:val="32"/>
        </w:rPr>
        <w:t>个、三等奖不超过</w:t>
      </w:r>
      <w:r>
        <w:rPr>
          <w:rFonts w:hint="eastAsia" w:ascii="仿宋_GB2312" w:hAnsi="宋体" w:eastAsia="仿宋_GB2312"/>
          <w:sz w:val="32"/>
          <w:szCs w:val="32"/>
          <w:lang w:val="en-US" w:eastAsia="zh-CN"/>
        </w:rPr>
        <w:t>6</w:t>
      </w:r>
      <w:r>
        <w:rPr>
          <w:rFonts w:hint="eastAsia" w:ascii="仿宋_GB2312" w:hAnsi="宋体" w:eastAsia="仿宋_GB2312"/>
          <w:sz w:val="32"/>
          <w:szCs w:val="32"/>
        </w:rPr>
        <w:t>个及“最佳创意奖”3个。其中，“最佳创意奖”用以鼓励在“科普短剧”中科学内涵突出、剧目内容创新、表演立意新颖的项目。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大赛设优秀组织奖，包括优秀组织单位和优秀组织个人，用以表彰和奖励赛事组织过程中表现突出的相关单位及个人，具体奖励情况由大赛组委会确定。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所有奖项依据得分或评议排名确定。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六、赛程安排</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jc w:val="left"/>
        <w:textAlignment w:val="auto"/>
        <w:rPr>
          <w:rFonts w:hint="eastAsia" w:ascii="仿宋_GB2312" w:hAnsi="仿宋" w:eastAsia="仿宋_GB2312" w:cs="宋体"/>
          <w:b/>
          <w:sz w:val="32"/>
          <w:szCs w:val="32"/>
          <w:lang w:val="en-US" w:eastAsia="zh-CN"/>
        </w:rPr>
      </w:pPr>
      <w:r>
        <w:rPr>
          <w:rFonts w:hint="eastAsia" w:ascii="仿宋_GB2312" w:hAnsi="仿宋" w:eastAsia="仿宋_GB2312" w:cs="宋体"/>
          <w:b/>
          <w:sz w:val="32"/>
          <w:szCs w:val="32"/>
          <w:lang w:val="en-US" w:eastAsia="zh-CN"/>
        </w:rPr>
        <w:t>（一）报名阶段（3-5月）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b/>
          <w:sz w:val="32"/>
          <w:szCs w:val="32"/>
          <w:lang w:val="en-US" w:eastAsia="zh-CN"/>
        </w:rPr>
      </w:pPr>
      <w:r>
        <w:rPr>
          <w:rFonts w:hint="eastAsia" w:ascii="仿宋_GB2312" w:hAnsi="宋体" w:eastAsia="仿宋_GB2312"/>
          <w:sz w:val="32"/>
          <w:szCs w:val="32"/>
          <w:lang w:val="en-US" w:eastAsia="zh-CN"/>
        </w:rPr>
        <w:t>各参赛选手通过线上报名方式将</w:t>
      </w:r>
      <w:r>
        <w:rPr>
          <w:rFonts w:hint="eastAsia" w:ascii="仿宋_GB2312" w:hAnsi="宋体" w:eastAsia="仿宋_GB2312"/>
          <w:b/>
          <w:bCs/>
          <w:sz w:val="32"/>
          <w:szCs w:val="32"/>
          <w:lang w:val="en-US" w:eastAsia="zh-CN"/>
        </w:rPr>
        <w:t>报名资料</w:t>
      </w:r>
      <w:r>
        <w:rPr>
          <w:rFonts w:hint="eastAsia" w:ascii="仿宋_GB2312" w:hAnsi="宋体" w:eastAsia="仿宋_GB2312"/>
          <w:sz w:val="32"/>
          <w:szCs w:val="32"/>
          <w:lang w:val="en-US" w:eastAsia="zh-CN"/>
        </w:rPr>
        <w:t>发送至指定邮箱：zjseeorg_kp@163.com。</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2"/>
        <w:jc w:val="left"/>
        <w:textAlignment w:val="auto"/>
        <w:rPr>
          <w:rFonts w:hint="eastAsia" w:ascii="仿宋_GB2312" w:hAnsi="仿宋" w:eastAsia="仿宋_GB2312" w:cs="宋体"/>
          <w:b/>
          <w:sz w:val="32"/>
          <w:szCs w:val="32"/>
          <w:lang w:val="en-US" w:eastAsia="zh-CN"/>
        </w:rPr>
      </w:pPr>
      <w:r>
        <w:rPr>
          <w:rFonts w:hint="eastAsia" w:ascii="仿宋_GB2312" w:hAnsi="仿宋" w:eastAsia="仿宋_GB2312" w:cs="宋体"/>
          <w:b/>
          <w:sz w:val="32"/>
          <w:szCs w:val="32"/>
          <w:lang w:val="en-US" w:eastAsia="zh-CN"/>
        </w:rPr>
        <w:t>选拔赛阶段（6月）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选拔赛阶段以线上线下相结合的方式举行，要求参赛队伍提供视频，由专家集中评审。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科普讲解：</w:t>
      </w:r>
      <w:r>
        <w:rPr>
          <w:rFonts w:hint="eastAsia" w:ascii="仿宋_GB2312" w:hAnsi="宋体" w:eastAsia="仿宋_GB2312"/>
          <w:sz w:val="32"/>
          <w:szCs w:val="32"/>
          <w:lang w:val="en-US" w:eastAsia="zh-CN"/>
        </w:rPr>
        <w:t>选手</w:t>
      </w:r>
      <w:r>
        <w:rPr>
          <w:rFonts w:hint="eastAsia" w:ascii="仿宋_GB2312" w:hAnsi="仿宋" w:eastAsia="仿宋_GB2312" w:cs="宋体"/>
          <w:sz w:val="32"/>
          <w:szCs w:val="32"/>
        </w:rPr>
        <w:t>自行确定一个电力科普内容命题进行讲解</w:t>
      </w:r>
      <w:r>
        <w:rPr>
          <w:rFonts w:hint="eastAsia" w:ascii="仿宋_GB2312" w:hAnsi="仿宋" w:eastAsia="仿宋_GB2312" w:cs="宋体"/>
          <w:sz w:val="32"/>
          <w:szCs w:val="32"/>
          <w:lang w:eastAsia="zh-CN"/>
        </w:rPr>
        <w:t>并</w:t>
      </w:r>
      <w:r>
        <w:rPr>
          <w:rFonts w:hint="eastAsia" w:ascii="仿宋_GB2312" w:hAnsi="宋体" w:eastAsia="仿宋_GB2312"/>
          <w:sz w:val="32"/>
          <w:szCs w:val="32"/>
          <w:lang w:val="en-US" w:eastAsia="zh-CN"/>
        </w:rPr>
        <w:t>录制讲解视频，打包发送至指定邮箱，由评审</w:t>
      </w:r>
      <w:r>
        <w:rPr>
          <w:rFonts w:hint="eastAsia" w:ascii="仿宋_GB2312" w:hAnsi="仿宋" w:eastAsia="仿宋_GB2312" w:cs="宋体"/>
          <w:sz w:val="32"/>
          <w:szCs w:val="32"/>
        </w:rPr>
        <w:t>专家对讲解员提供的视频进行打分、</w:t>
      </w:r>
      <w:r>
        <w:rPr>
          <w:rFonts w:hint="eastAsia" w:ascii="仿宋_GB2312" w:hAnsi="仿宋" w:eastAsia="仿宋_GB2312" w:cs="宋体"/>
          <w:sz w:val="32"/>
          <w:szCs w:val="32"/>
          <w:lang w:eastAsia="zh-CN"/>
        </w:rPr>
        <w:t>评审</w:t>
      </w:r>
      <w:r>
        <w:rPr>
          <w:rFonts w:hint="eastAsia" w:ascii="仿宋_GB2312" w:hAnsi="仿宋" w:eastAsia="仿宋_GB2312" w:cs="宋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 w:eastAsia="仿宋_GB2312" w:cs="宋体"/>
          <w:sz w:val="32"/>
          <w:szCs w:val="32"/>
        </w:rPr>
      </w:pPr>
      <w:r>
        <w:rPr>
          <w:rFonts w:hint="eastAsia" w:ascii="仿宋_GB2312" w:hAnsi="宋体" w:eastAsia="仿宋_GB2312"/>
          <w:b/>
          <w:bCs/>
          <w:sz w:val="32"/>
          <w:szCs w:val="32"/>
          <w:lang w:val="en-US" w:eastAsia="zh-CN"/>
        </w:rPr>
        <w:t>科普短剧：</w:t>
      </w:r>
      <w:r>
        <w:rPr>
          <w:rFonts w:hint="eastAsia" w:ascii="仿宋_GB2312" w:hAnsi="宋体" w:eastAsia="仿宋_GB2312"/>
          <w:sz w:val="32"/>
          <w:szCs w:val="32"/>
          <w:lang w:val="en-US" w:eastAsia="zh-CN"/>
        </w:rPr>
        <w:t>选手自行录制科普短剧视频，打包发送至指定邮箱，由评审</w:t>
      </w:r>
      <w:r>
        <w:rPr>
          <w:rFonts w:hint="eastAsia" w:ascii="仿宋_GB2312" w:hAnsi="仿宋" w:eastAsia="仿宋_GB2312" w:cs="宋体"/>
          <w:sz w:val="32"/>
          <w:szCs w:val="32"/>
        </w:rPr>
        <w:t>专家对讲解员提供的视频进行打分、</w:t>
      </w:r>
      <w:r>
        <w:rPr>
          <w:rFonts w:hint="eastAsia" w:ascii="仿宋_GB2312" w:hAnsi="仿宋" w:eastAsia="仿宋_GB2312" w:cs="宋体"/>
          <w:sz w:val="32"/>
          <w:szCs w:val="32"/>
          <w:lang w:eastAsia="zh-CN"/>
        </w:rPr>
        <w:t>评审</w:t>
      </w:r>
      <w:r>
        <w:rPr>
          <w:rFonts w:hint="eastAsia" w:ascii="仿宋_GB2312" w:hAnsi="仿宋" w:eastAsia="仿宋_GB2312" w:cs="宋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sz w:val="32"/>
          <w:szCs w:val="32"/>
          <w:lang w:val="en-US" w:eastAsia="zh-CN"/>
        </w:rPr>
      </w:pPr>
      <w:r>
        <w:rPr>
          <w:rFonts w:ascii="仿宋_GB2312" w:hAnsi="仿宋" w:eastAsia="仿宋_GB2312" w:cs="宋体"/>
          <w:sz w:val="32"/>
          <w:szCs w:val="32"/>
        </w:rPr>
        <w:t>视频统一用MP4等通用编码格式，画面比例16:9，全高清1920×1080，文件不大于100M。</w:t>
      </w:r>
      <w:r>
        <w:rPr>
          <w:rFonts w:hint="eastAsia" w:ascii="仿宋_GB2312" w:hAnsi="仿宋" w:eastAsia="仿宋_GB2312" w:cs="宋体"/>
          <w:sz w:val="32"/>
          <w:szCs w:val="32"/>
          <w:highlight w:val="none"/>
        </w:rPr>
        <w:t>讲解视频应整体录制，无剪辑，勿进行后期配音等编辑。</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2" w:firstLineChars="0"/>
        <w:jc w:val="left"/>
        <w:textAlignment w:val="auto"/>
        <w:rPr>
          <w:rFonts w:hint="eastAsia" w:ascii="仿宋_GB2312" w:hAnsi="仿宋" w:eastAsia="仿宋_GB2312" w:cs="宋体"/>
          <w:b/>
          <w:sz w:val="32"/>
          <w:szCs w:val="32"/>
          <w:lang w:val="en-US" w:eastAsia="zh-CN"/>
        </w:rPr>
      </w:pPr>
      <w:r>
        <w:rPr>
          <w:rFonts w:hint="eastAsia" w:ascii="仿宋_GB2312" w:hAnsi="仿宋" w:eastAsia="仿宋_GB2312" w:cs="宋体"/>
          <w:b/>
          <w:sz w:val="32"/>
          <w:szCs w:val="32"/>
          <w:lang w:val="en-US" w:eastAsia="zh-CN"/>
        </w:rPr>
        <w:t>决赛阶段（7-8月）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宋体"/>
          <w:b/>
          <w:sz w:val="32"/>
          <w:szCs w:val="32"/>
          <w:lang w:val="en-US" w:eastAsia="zh-CN"/>
        </w:rPr>
      </w:pPr>
      <w:r>
        <w:rPr>
          <w:rFonts w:hint="eastAsia" w:ascii="仿宋_GB2312" w:hAnsi="仿宋" w:eastAsia="仿宋_GB2312" w:cs="宋体"/>
          <w:sz w:val="32"/>
          <w:szCs w:val="32"/>
        </w:rPr>
        <w:t>决赛以线下形式开展，地点暂定为浙江</w:t>
      </w:r>
      <w:r>
        <w:rPr>
          <w:rFonts w:hint="eastAsia" w:ascii="仿宋_GB2312" w:hAnsi="仿宋" w:eastAsia="仿宋_GB2312" w:cs="宋体"/>
          <w:sz w:val="32"/>
          <w:szCs w:val="32"/>
          <w:lang w:eastAsia="zh-CN"/>
        </w:rPr>
        <w:t>金华义乌</w:t>
      </w:r>
      <w:r>
        <w:rPr>
          <w:rFonts w:hint="eastAsia" w:ascii="仿宋_GB2312" w:hAnsi="仿宋" w:eastAsia="仿宋_GB2312" w:cs="宋体"/>
          <w:sz w:val="32"/>
          <w:szCs w:val="32"/>
        </w:rPr>
        <w:t>。</w:t>
      </w:r>
    </w:p>
    <w:tbl>
      <w:tblPr>
        <w:tblStyle w:val="3"/>
        <w:tblW w:w="7989" w:type="dxa"/>
        <w:jc w:val="center"/>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989" w:type="dxa"/>
            <w:gridSpan w:val="2"/>
            <w:tcBorders>
              <w:bottom w:val="single" w:color="auto" w:sz="4" w:space="0"/>
            </w:tcBorders>
            <w:shd w:val="solid" w:color="BEBEBE" w:fill="auto"/>
            <w:vAlign w:val="center"/>
          </w:tcPr>
          <w:p>
            <w:pPr>
              <w:adjustRightInd w:val="0"/>
              <w:snapToGrid w:val="0"/>
              <w:jc w:val="center"/>
              <w:rPr>
                <w:rFonts w:hint="default" w:ascii="仿宋" w:hAnsi="仿宋" w:eastAsia="仿宋"/>
                <w:b/>
                <w:sz w:val="32"/>
                <w:szCs w:val="32"/>
                <w:lang w:val="en-US" w:eastAsia="zh-CN"/>
              </w:rPr>
            </w:pPr>
            <w:r>
              <w:rPr>
                <w:rFonts w:hint="eastAsia" w:ascii="仿宋" w:hAnsi="仿宋" w:eastAsia="仿宋"/>
                <w:b/>
                <w:sz w:val="32"/>
                <w:szCs w:val="32"/>
                <w:lang w:val="en-US" w:eastAsia="zh-CN"/>
              </w:rPr>
              <w:t>第一天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829" w:type="dxa"/>
            <w:vAlign w:val="center"/>
          </w:tcPr>
          <w:p>
            <w:pPr>
              <w:pStyle w:val="4"/>
              <w:widowControl/>
              <w:snapToGrid w:val="0"/>
              <w:ind w:left="210" w:firstLine="0" w:firstLineChars="0"/>
              <w:rPr>
                <w:rFonts w:hint="default" w:ascii="仿宋_GB2312" w:hAnsi="仿宋" w:eastAsia="宋体"/>
                <w:sz w:val="32"/>
                <w:szCs w:val="32"/>
                <w:lang w:val="en-US" w:eastAsia="zh-CN"/>
              </w:rPr>
            </w:pPr>
            <w:r>
              <w:rPr>
                <w:rFonts w:hint="eastAsia" w:ascii="仿宋" w:hAnsi="仿宋" w:eastAsia="仿宋"/>
                <w:b/>
                <w:sz w:val="32"/>
                <w:szCs w:val="32"/>
                <w:lang w:val="en-US" w:eastAsia="zh-CN"/>
              </w:rPr>
              <w:t>下午</w:t>
            </w:r>
          </w:p>
        </w:tc>
        <w:tc>
          <w:tcPr>
            <w:tcW w:w="6160" w:type="dxa"/>
            <w:vAlign w:val="center"/>
          </w:tcPr>
          <w:p>
            <w:pPr>
              <w:widowControl/>
              <w:snapToGrid w:val="0"/>
              <w:jc w:val="left"/>
              <w:rPr>
                <w:rFonts w:hint="eastAsia" w:ascii="仿宋" w:hAnsi="仿宋" w:eastAsia="仿宋"/>
                <w:b/>
                <w:sz w:val="32"/>
                <w:szCs w:val="32"/>
                <w:lang w:eastAsia="zh-CN"/>
              </w:rPr>
            </w:pPr>
            <w:r>
              <w:rPr>
                <w:rFonts w:hint="eastAsia" w:ascii="仿宋_GB2312" w:hAnsi="仿宋" w:eastAsia="仿宋_GB2312"/>
                <w:b/>
                <w:sz w:val="32"/>
                <w:szCs w:val="32"/>
                <w:lang w:val="en-US" w:eastAsia="zh-CN"/>
              </w:rPr>
              <w:t>报到、抽签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989" w:type="dxa"/>
            <w:gridSpan w:val="2"/>
            <w:tcBorders>
              <w:bottom w:val="single" w:color="auto" w:sz="4" w:space="0"/>
            </w:tcBorders>
            <w:shd w:val="solid" w:color="BEBEBE" w:fill="auto"/>
            <w:vAlign w:val="center"/>
          </w:tcPr>
          <w:p>
            <w:pPr>
              <w:adjustRightInd w:val="0"/>
              <w:snapToGrid w:val="0"/>
              <w:jc w:val="center"/>
              <w:rPr>
                <w:rFonts w:hint="default" w:ascii="仿宋" w:hAnsi="仿宋" w:eastAsia="仿宋"/>
                <w:b/>
                <w:sz w:val="32"/>
                <w:szCs w:val="32"/>
                <w:lang w:val="en-US" w:eastAsia="zh-CN"/>
              </w:rPr>
            </w:pPr>
            <w:r>
              <w:rPr>
                <w:rFonts w:hint="eastAsia" w:ascii="仿宋" w:hAnsi="仿宋" w:eastAsia="仿宋"/>
                <w:b/>
                <w:sz w:val="32"/>
                <w:szCs w:val="32"/>
                <w:lang w:val="en-US" w:eastAsia="zh-CN"/>
              </w:rPr>
              <w:t>第二天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29" w:type="dxa"/>
            <w:vAlign w:val="center"/>
          </w:tcPr>
          <w:p>
            <w:pPr>
              <w:pStyle w:val="4"/>
              <w:widowControl/>
              <w:snapToGrid w:val="0"/>
              <w:ind w:left="210" w:firstLine="0" w:firstLineChars="0"/>
              <w:rPr>
                <w:rFonts w:hint="default" w:ascii="仿宋" w:hAnsi="仿宋" w:eastAsia="仿宋"/>
                <w:b/>
                <w:sz w:val="32"/>
                <w:szCs w:val="32"/>
                <w:lang w:val="en-US" w:eastAsia="zh-CN"/>
              </w:rPr>
            </w:pPr>
            <w:r>
              <w:rPr>
                <w:rFonts w:hint="eastAsia" w:ascii="仿宋" w:hAnsi="仿宋" w:eastAsia="仿宋"/>
                <w:b/>
                <w:sz w:val="32"/>
                <w:szCs w:val="32"/>
                <w:lang w:val="en-US" w:eastAsia="zh-CN"/>
              </w:rPr>
              <w:t>上午</w:t>
            </w:r>
          </w:p>
        </w:tc>
        <w:tc>
          <w:tcPr>
            <w:tcW w:w="6160" w:type="dxa"/>
            <w:vAlign w:val="center"/>
          </w:tcPr>
          <w:p>
            <w:pPr>
              <w:widowControl/>
              <w:snapToGrid w:val="0"/>
              <w:jc w:val="left"/>
              <w:rPr>
                <w:rFonts w:hint="eastAsia" w:ascii="仿宋_GB2312" w:hAnsi="仿宋" w:eastAsia="仿宋_GB2312" w:cs="Times New Roman"/>
                <w:b/>
                <w:kern w:val="2"/>
                <w:sz w:val="32"/>
                <w:szCs w:val="32"/>
                <w:lang w:val="en-US" w:eastAsia="zh-CN" w:bidi="ar-SA"/>
              </w:rPr>
            </w:pPr>
            <w:r>
              <w:rPr>
                <w:rFonts w:hint="eastAsia" w:ascii="仿宋_GB2312" w:hAnsi="仿宋" w:eastAsia="仿宋_GB2312"/>
                <w:b/>
                <w:sz w:val="32"/>
                <w:szCs w:val="32"/>
                <w:lang w:val="en-US" w:eastAsia="zh-CN"/>
              </w:rPr>
              <w:t>科普讲解半决赛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29" w:type="dxa"/>
            <w:vAlign w:val="center"/>
          </w:tcPr>
          <w:p>
            <w:pPr>
              <w:pStyle w:val="4"/>
              <w:widowControl/>
              <w:snapToGrid w:val="0"/>
              <w:ind w:left="210" w:firstLine="0" w:firstLineChars="0"/>
              <w:rPr>
                <w:rFonts w:hint="eastAsia" w:ascii="仿宋" w:hAnsi="仿宋" w:eastAsia="仿宋"/>
                <w:b/>
                <w:sz w:val="32"/>
                <w:szCs w:val="32"/>
                <w:lang w:val="en-US" w:eastAsia="zh-CN"/>
              </w:rPr>
            </w:pPr>
            <w:r>
              <w:rPr>
                <w:rFonts w:hint="eastAsia" w:ascii="仿宋" w:hAnsi="仿宋" w:eastAsia="仿宋"/>
                <w:b/>
                <w:sz w:val="32"/>
                <w:szCs w:val="32"/>
                <w:lang w:val="en-US" w:eastAsia="zh-CN"/>
              </w:rPr>
              <w:t>下午</w:t>
            </w:r>
          </w:p>
        </w:tc>
        <w:tc>
          <w:tcPr>
            <w:tcW w:w="6160" w:type="dxa"/>
            <w:vAlign w:val="center"/>
          </w:tcPr>
          <w:p>
            <w:pPr>
              <w:widowControl/>
              <w:snapToGrid w:val="0"/>
              <w:jc w:val="left"/>
              <w:rPr>
                <w:rFonts w:hint="default" w:ascii="仿宋_GB2312" w:hAnsi="仿宋" w:eastAsia="仿宋_GB2312"/>
                <w:b/>
                <w:sz w:val="32"/>
                <w:szCs w:val="32"/>
                <w:lang w:val="en-US" w:eastAsia="zh-CN"/>
              </w:rPr>
            </w:pPr>
            <w:r>
              <w:rPr>
                <w:rFonts w:hint="eastAsia" w:ascii="仿宋_GB2312" w:hAnsi="仿宋" w:eastAsia="仿宋_GB2312"/>
                <w:b/>
                <w:sz w:val="32"/>
                <w:szCs w:val="32"/>
                <w:lang w:val="en-US" w:eastAsia="zh-CN"/>
              </w:rPr>
              <w:t>彩排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989" w:type="dxa"/>
            <w:gridSpan w:val="2"/>
            <w:shd w:val="clear" w:color="auto" w:fill="BEBEBE"/>
            <w:vAlign w:val="center"/>
          </w:tcPr>
          <w:p>
            <w:pPr>
              <w:pStyle w:val="4"/>
              <w:adjustRightInd w:val="0"/>
              <w:snapToGrid w:val="0"/>
              <w:ind w:left="420" w:firstLine="0" w:firstLineChars="0"/>
              <w:jc w:val="center"/>
              <w:rPr>
                <w:rFonts w:hint="default" w:ascii="仿宋_GB2312" w:hAnsi="仿宋" w:eastAsia="仿宋_GB2312"/>
                <w:b/>
                <w:sz w:val="32"/>
                <w:szCs w:val="32"/>
                <w:lang w:val="en-US" w:eastAsia="zh-CN"/>
              </w:rPr>
            </w:pPr>
            <w:r>
              <w:rPr>
                <w:rFonts w:hint="eastAsia" w:ascii="仿宋_GB2312" w:hAnsi="仿宋" w:eastAsia="仿宋_GB2312"/>
                <w:b/>
                <w:sz w:val="32"/>
                <w:szCs w:val="32"/>
                <w:lang w:val="en-US" w:eastAsia="zh-CN"/>
              </w:rPr>
              <w:t>第三天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29" w:type="dxa"/>
            <w:vAlign w:val="center"/>
          </w:tcPr>
          <w:p>
            <w:pPr>
              <w:pStyle w:val="4"/>
              <w:widowControl/>
              <w:snapToGrid w:val="0"/>
              <w:ind w:left="210" w:firstLine="0" w:firstLineChars="0"/>
              <w:rPr>
                <w:rFonts w:hint="default" w:ascii="仿宋" w:hAnsi="仿宋" w:eastAsia="仿宋"/>
                <w:b/>
                <w:sz w:val="32"/>
                <w:szCs w:val="32"/>
                <w:lang w:val="en-US" w:eastAsia="zh-CN"/>
              </w:rPr>
            </w:pPr>
            <w:r>
              <w:rPr>
                <w:rFonts w:hint="eastAsia" w:ascii="仿宋" w:hAnsi="仿宋" w:eastAsia="仿宋"/>
                <w:b/>
                <w:sz w:val="32"/>
                <w:szCs w:val="32"/>
                <w:lang w:val="en-US" w:eastAsia="zh-CN"/>
              </w:rPr>
              <w:t>上午</w:t>
            </w:r>
          </w:p>
        </w:tc>
        <w:tc>
          <w:tcPr>
            <w:tcW w:w="6160" w:type="dxa"/>
            <w:vAlign w:val="center"/>
          </w:tcPr>
          <w:p>
            <w:pPr>
              <w:adjustRightInd w:val="0"/>
              <w:snapToGrid w:val="0"/>
              <w:jc w:val="left"/>
              <w:rPr>
                <w:rFonts w:hint="default" w:ascii="仿宋_GB2312" w:hAnsi="仿宋" w:eastAsia="仿宋_GB2312"/>
                <w:b/>
                <w:sz w:val="32"/>
                <w:szCs w:val="32"/>
                <w:lang w:val="en-US" w:eastAsia="zh-CN"/>
              </w:rPr>
            </w:pPr>
            <w:r>
              <w:rPr>
                <w:rFonts w:hint="eastAsia" w:ascii="仿宋_GB2312" w:hAnsi="仿宋" w:eastAsia="仿宋_GB2312"/>
                <w:b/>
                <w:sz w:val="32"/>
                <w:szCs w:val="32"/>
                <w:lang w:val="en-US" w:eastAsia="zh-CN"/>
              </w:rPr>
              <w:t>科普讲解总决赛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829" w:type="dxa"/>
            <w:vAlign w:val="center"/>
          </w:tcPr>
          <w:p>
            <w:pPr>
              <w:pStyle w:val="4"/>
              <w:widowControl/>
              <w:snapToGrid w:val="0"/>
              <w:ind w:left="210" w:firstLine="0" w:firstLineChars="0"/>
              <w:rPr>
                <w:rFonts w:hint="eastAsia" w:ascii="仿宋" w:hAnsi="仿宋" w:eastAsia="仿宋"/>
                <w:b/>
                <w:sz w:val="32"/>
                <w:szCs w:val="32"/>
                <w:lang w:val="en-US" w:eastAsia="zh-CN"/>
              </w:rPr>
            </w:pPr>
            <w:r>
              <w:rPr>
                <w:rFonts w:hint="eastAsia" w:ascii="仿宋" w:hAnsi="仿宋" w:eastAsia="仿宋"/>
                <w:b/>
                <w:sz w:val="32"/>
                <w:szCs w:val="32"/>
                <w:lang w:val="en-US" w:eastAsia="zh-CN"/>
              </w:rPr>
              <w:t>下午</w:t>
            </w:r>
          </w:p>
        </w:tc>
        <w:tc>
          <w:tcPr>
            <w:tcW w:w="6160" w:type="dxa"/>
            <w:vAlign w:val="center"/>
          </w:tcPr>
          <w:p>
            <w:pPr>
              <w:widowControl/>
              <w:numPr>
                <w:ilvl w:val="0"/>
                <w:numId w:val="0"/>
              </w:numPr>
              <w:snapToGrid w:val="0"/>
              <w:jc w:val="left"/>
              <w:rPr>
                <w:rFonts w:hint="default" w:ascii="仿宋_GB2312" w:hAnsi="仿宋" w:eastAsia="仿宋_GB2312" w:cs="Times New Roman"/>
                <w:b/>
                <w:kern w:val="2"/>
                <w:sz w:val="32"/>
                <w:szCs w:val="32"/>
                <w:lang w:val="en-US" w:eastAsia="zh-CN" w:bidi="ar-SA"/>
              </w:rPr>
            </w:pPr>
            <w:r>
              <w:rPr>
                <w:rFonts w:hint="eastAsia" w:ascii="仿宋_GB2312" w:hAnsi="仿宋" w:eastAsia="仿宋_GB2312" w:cs="Times New Roman"/>
                <w:b/>
                <w:kern w:val="2"/>
                <w:sz w:val="32"/>
                <w:szCs w:val="32"/>
                <w:lang w:val="en-US" w:eastAsia="zh-CN" w:bidi="ar-SA"/>
              </w:rPr>
              <w:t>科普短剧</w:t>
            </w:r>
            <w:r>
              <w:rPr>
                <w:rFonts w:hint="eastAsia" w:ascii="仿宋_GB2312" w:hAnsi="仿宋" w:eastAsia="仿宋_GB2312"/>
                <w:b/>
                <w:sz w:val="32"/>
                <w:szCs w:val="32"/>
                <w:lang w:val="en-US" w:eastAsia="zh-CN"/>
              </w:rPr>
              <w:t>总</w:t>
            </w:r>
            <w:r>
              <w:rPr>
                <w:rFonts w:hint="eastAsia" w:ascii="仿宋_GB2312" w:hAnsi="仿宋" w:eastAsia="仿宋_GB2312" w:cs="Times New Roman"/>
                <w:b/>
                <w:kern w:val="2"/>
                <w:sz w:val="32"/>
                <w:szCs w:val="32"/>
                <w:lang w:val="en-US" w:eastAsia="zh-CN" w:bidi="ar-SA"/>
              </w:rPr>
              <w:t>决赛、表彰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0E8A6"/>
    <w:multiLevelType w:val="singleLevel"/>
    <w:tmpl w:val="65A0E8A6"/>
    <w:lvl w:ilvl="0" w:tentative="0">
      <w:start w:val="1"/>
      <w:numFmt w:val="chineseCounting"/>
      <w:suff w:val="nothing"/>
      <w:lvlText w:val="（%1）"/>
      <w:lvlJc w:val="left"/>
    </w:lvl>
  </w:abstractNum>
  <w:abstractNum w:abstractNumId="1">
    <w:nsid w:val="65D807B0"/>
    <w:multiLevelType w:val="singleLevel"/>
    <w:tmpl w:val="65D807B0"/>
    <w:lvl w:ilvl="0" w:tentative="0">
      <w:start w:val="2"/>
      <w:numFmt w:val="chineseCounting"/>
      <w:suff w:val="nothing"/>
      <w:lvlText w:val="（%1）"/>
      <w:lvlJc w:val="left"/>
    </w:lvl>
  </w:abstractNum>
  <w:abstractNum w:abstractNumId="2">
    <w:nsid w:val="65D80B4E"/>
    <w:multiLevelType w:val="singleLevel"/>
    <w:tmpl w:val="65D80B4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E6CA3"/>
    <w:rsid w:val="1FCE6CA3"/>
    <w:rsid w:val="612F32A7"/>
    <w:rsid w:val="799E4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2024-03-18T02:15:00Z</dcterms:created>
  <dc:creator>卢思瑾</dc:creator>
  <cp:lastModifiedBy>卢思瑾</cp:lastModifiedBy>
  <dcterms:modified xsi:type="dcterms:W3CDTF">2024-03-22T06:40:06Z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